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9BFD" w14:textId="77777777" w:rsidR="000C7091" w:rsidRDefault="000C7091">
      <w:pPr>
        <w:spacing w:after="0"/>
        <w:jc w:val="center"/>
        <w:rPr>
          <w:rFonts w:ascii="Arial" w:eastAsia="Arial" w:hAnsi="Arial" w:cs="Arial"/>
          <w:b/>
          <w:color w:val="202124"/>
          <w:sz w:val="28"/>
          <w:szCs w:val="28"/>
          <w:highlight w:val="white"/>
        </w:rPr>
      </w:pPr>
    </w:p>
    <w:p w14:paraId="3629FFF5" w14:textId="77777777" w:rsidR="007F4969" w:rsidRDefault="007F4969" w:rsidP="007F4969">
      <w:pPr>
        <w:spacing w:after="0"/>
        <w:jc w:val="center"/>
        <w:rPr>
          <w:rFonts w:ascii="Arial" w:eastAsia="Arial" w:hAnsi="Arial" w:cs="Arial"/>
          <w:b/>
          <w:color w:val="202124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202124"/>
          <w:sz w:val="28"/>
          <w:szCs w:val="28"/>
          <w:highlight w:val="white"/>
        </w:rPr>
        <w:t>PRINCÍPIOS ATIVOS CISTEAMINA E α-ARBUTIN NO TRATAMENTO DO MELASMA</w:t>
      </w:r>
    </w:p>
    <w:p w14:paraId="044D3977" w14:textId="77777777" w:rsidR="007F4969" w:rsidRDefault="007F4969" w:rsidP="007F4969">
      <w:pPr>
        <w:spacing w:after="0"/>
        <w:jc w:val="center"/>
        <w:rPr>
          <w:rFonts w:ascii="Arial" w:eastAsia="Arial" w:hAnsi="Arial" w:cs="Arial"/>
          <w:i/>
          <w:color w:val="202124"/>
          <w:sz w:val="20"/>
          <w:szCs w:val="20"/>
          <w:highlight w:val="white"/>
        </w:rPr>
      </w:pPr>
    </w:p>
    <w:p w14:paraId="21A24D71" w14:textId="77777777" w:rsidR="007F4969" w:rsidRDefault="007F4969" w:rsidP="007F4969">
      <w:pPr>
        <w:spacing w:after="0"/>
        <w:jc w:val="right"/>
        <w:rPr>
          <w:rFonts w:ascii="Arial" w:eastAsia="Arial" w:hAnsi="Arial" w:cs="Arial"/>
          <w:b/>
          <w:color w:val="202124"/>
          <w:sz w:val="20"/>
          <w:szCs w:val="20"/>
          <w:highlight w:val="white"/>
          <w:vertAlign w:val="superscript"/>
        </w:rPr>
      </w:pPr>
      <w:r>
        <w:rPr>
          <w:rFonts w:ascii="Arial" w:eastAsia="Arial" w:hAnsi="Arial" w:cs="Arial"/>
          <w:b/>
          <w:color w:val="202124"/>
          <w:sz w:val="20"/>
          <w:szCs w:val="20"/>
          <w:highlight w:val="white"/>
        </w:rPr>
        <w:t>Ana Maria Bayer</w:t>
      </w:r>
      <w:r>
        <w:rPr>
          <w:rFonts w:ascii="Arial" w:eastAsia="Arial" w:hAnsi="Arial" w:cs="Arial"/>
          <w:b/>
          <w:color w:val="202124"/>
          <w:sz w:val="20"/>
          <w:szCs w:val="20"/>
          <w:highlight w:val="white"/>
          <w:vertAlign w:val="superscript"/>
        </w:rPr>
        <w:footnoteReference w:id="1"/>
      </w:r>
    </w:p>
    <w:p w14:paraId="6A81BF44" w14:textId="77777777" w:rsidR="007F4969" w:rsidRDefault="007F4969" w:rsidP="007F4969">
      <w:pPr>
        <w:spacing w:after="0"/>
        <w:jc w:val="right"/>
        <w:rPr>
          <w:rFonts w:ascii="Arial" w:eastAsia="Arial" w:hAnsi="Arial" w:cs="Arial"/>
          <w:b/>
          <w:color w:val="202124"/>
          <w:sz w:val="20"/>
          <w:szCs w:val="20"/>
          <w:highlight w:val="white"/>
          <w:vertAlign w:val="superscript"/>
        </w:rPr>
      </w:pPr>
      <w:r>
        <w:rPr>
          <w:rFonts w:ascii="Arial" w:eastAsia="Arial" w:hAnsi="Arial" w:cs="Arial"/>
          <w:b/>
          <w:color w:val="202124"/>
          <w:sz w:val="20"/>
          <w:szCs w:val="20"/>
          <w:highlight w:val="white"/>
        </w:rPr>
        <w:t xml:space="preserve"> Nathália Lehn</w:t>
      </w:r>
      <w:r>
        <w:rPr>
          <w:rFonts w:ascii="Arial" w:eastAsia="Arial" w:hAnsi="Arial" w:cs="Arial"/>
          <w:b/>
          <w:color w:val="202124"/>
          <w:sz w:val="20"/>
          <w:szCs w:val="20"/>
          <w:highlight w:val="white"/>
          <w:vertAlign w:val="superscript"/>
        </w:rPr>
        <w:footnoteReference w:id="2"/>
      </w:r>
    </w:p>
    <w:p w14:paraId="0E937E08" w14:textId="77777777" w:rsidR="007F4969" w:rsidRDefault="007F4969" w:rsidP="007F4969">
      <w:pPr>
        <w:spacing w:after="0"/>
        <w:jc w:val="right"/>
        <w:rPr>
          <w:rFonts w:ascii="Arial" w:eastAsia="Arial" w:hAnsi="Arial" w:cs="Arial"/>
          <w:b/>
          <w:color w:val="202124"/>
          <w:sz w:val="20"/>
          <w:szCs w:val="20"/>
          <w:highlight w:val="white"/>
          <w:vertAlign w:val="superscript"/>
        </w:rPr>
      </w:pPr>
      <w:r>
        <w:rPr>
          <w:rFonts w:ascii="Arial" w:eastAsia="Arial" w:hAnsi="Arial" w:cs="Arial"/>
          <w:b/>
          <w:color w:val="202124"/>
          <w:sz w:val="20"/>
          <w:szCs w:val="20"/>
          <w:highlight w:val="white"/>
        </w:rPr>
        <w:t>Dione Silva Corrêa</w:t>
      </w:r>
      <w:r>
        <w:rPr>
          <w:rFonts w:ascii="Arial" w:eastAsia="Arial" w:hAnsi="Arial" w:cs="Arial"/>
          <w:b/>
          <w:color w:val="202124"/>
          <w:sz w:val="20"/>
          <w:szCs w:val="20"/>
          <w:highlight w:val="white"/>
          <w:vertAlign w:val="superscript"/>
        </w:rPr>
        <w:t>3</w:t>
      </w:r>
    </w:p>
    <w:p w14:paraId="4B56A2B7" w14:textId="77777777" w:rsidR="007F4969" w:rsidRDefault="007F4969" w:rsidP="007F4969">
      <w:pPr>
        <w:spacing w:after="0"/>
        <w:jc w:val="center"/>
        <w:rPr>
          <w:rFonts w:ascii="Arial" w:eastAsia="Arial" w:hAnsi="Arial" w:cs="Arial"/>
          <w:i/>
          <w:color w:val="202124"/>
          <w:sz w:val="20"/>
          <w:szCs w:val="20"/>
          <w:highlight w:val="white"/>
        </w:rPr>
      </w:pPr>
    </w:p>
    <w:p w14:paraId="55AD2DF5" w14:textId="77777777" w:rsidR="007F4969" w:rsidRDefault="007F4969" w:rsidP="007F4969">
      <w:pPr>
        <w:shd w:val="clear" w:color="auto" w:fill="FFFFFF"/>
        <w:spacing w:after="0" w:line="276" w:lineRule="auto"/>
        <w:jc w:val="both"/>
        <w:rPr>
          <w:rFonts w:ascii="Arial" w:eastAsia="Arial" w:hAnsi="Arial" w:cs="Arial"/>
          <w:color w:val="39373B"/>
          <w:sz w:val="24"/>
          <w:szCs w:val="24"/>
        </w:rPr>
      </w:pPr>
      <w:r>
        <w:rPr>
          <w:rFonts w:ascii="Arial" w:eastAsia="Arial" w:hAnsi="Arial" w:cs="Arial"/>
          <w:color w:val="39373B"/>
          <w:sz w:val="24"/>
          <w:szCs w:val="24"/>
        </w:rPr>
        <w:t xml:space="preserve">O Melasma é um distúrbio refratário crônico comum de pigmentação, prevalente em tipos de pele mais escuras, e sua prevalência geral varia entre 8,8% e 40%, dependendo da etnia da população e da área geográfica. Os diversos métodos terapêuticos aplicados no tratamento do Melasma apresentam eficácia variável e recidiva das lesões, visto serem baseados no efeito (melanina) e não na causa da doença (controle da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melanogênese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). As terapias tópicas mais utilizadas são protetores solares e agentes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cosmetológicos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. O objetivo geral do trabalho consiste em desenvolver e avaliar formulações cosméticas faciais com ação na patogenia de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melasma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 a partir do uso dos princípios ativos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cisteamina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 e α-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arbutin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. Os bioativos objetos do presente estudo são a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cisteamina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, um antioxidante biológico que está presente em todas as células do ciclo metabólico da coenzima A, conhecida como uma potente molécula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despigmentante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 e o α-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arbutin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, que é amplamente empregado como agente de clareamento da pele por seu efeito inibitório sobre a tirosinase, uma enzima importante para a geração de pigmentos de melanina. Foram desenvolvidas 3 formulações, empregando a base ômega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gold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 em associação ao fotoprotetor gel creme Hydro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Ancla's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; a formulação “A” tem como princípio ativo a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cisteamina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 5%, a formulação “B” o α-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arbutin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 2% e a formulação “C”, a amostra controle, não contém os princípios bioativos em análise. As características físico-químicas avaliadas foram: pH, solubilidade, teste de centrifugação, materiais voláteis, FPS,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fotoestabilidade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, estabilidade preliminar e acelerada. Os resultados das medidas de pH,  "A"= 4,0 ; "B"=4,5 e "C"= 6,0, mostram que os bioativos acarretam uma diminuição do pH. Entre os solventes etanol, isopropanol e água, o primeiro foi o que solubilizou melhor as formulações; no teste de centrifugação (300 rpm/30 min) não houve separação de fases, nem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cremeação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; o percentual  de voláteis foi bastante pequeno nas 3 formulações: "A"=1,05% ; "B"=1,81% ; "C"=2,31%, o fator de proteção  solar pelo teste de Mansur, foi superior a 36. As amostras têm apresentado estabilidade preliminar e acelerada no decorrer dos testes. As formulações desenvolvidas mostraram, até o presente momento, características promissoras para atuarem na terapêutica do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melasma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>.</w:t>
      </w:r>
    </w:p>
    <w:p w14:paraId="4EECD520" w14:textId="7CE2E981" w:rsidR="000C7091" w:rsidRDefault="007F4969" w:rsidP="007F4969">
      <w:pPr>
        <w:shd w:val="clear" w:color="auto" w:fill="FFFFFF"/>
        <w:spacing w:after="0" w:line="276" w:lineRule="auto"/>
        <w:jc w:val="both"/>
        <w:rPr>
          <w:rFonts w:ascii="Titillium Web" w:eastAsia="Titillium Web" w:hAnsi="Titillium Web" w:cs="Titillium Web"/>
          <w:color w:val="39373B"/>
          <w:sz w:val="27"/>
          <w:szCs w:val="27"/>
        </w:rPr>
      </w:pPr>
      <w:r>
        <w:rPr>
          <w:rFonts w:ascii="Arial" w:eastAsia="Arial" w:hAnsi="Arial" w:cs="Arial"/>
          <w:color w:val="39373B"/>
          <w:sz w:val="24"/>
          <w:szCs w:val="24"/>
        </w:rPr>
        <w:t xml:space="preserve">Palavras-chave: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melasma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>; α-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arbutin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cisteamina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 xml:space="preserve">; FPS; </w:t>
      </w:r>
      <w:proofErr w:type="spellStart"/>
      <w:r>
        <w:rPr>
          <w:rFonts w:ascii="Arial" w:eastAsia="Arial" w:hAnsi="Arial" w:cs="Arial"/>
          <w:color w:val="39373B"/>
          <w:sz w:val="24"/>
          <w:szCs w:val="24"/>
        </w:rPr>
        <w:t>fotoestabilidade</w:t>
      </w:r>
      <w:proofErr w:type="spellEnd"/>
      <w:r>
        <w:rPr>
          <w:rFonts w:ascii="Arial" w:eastAsia="Arial" w:hAnsi="Arial" w:cs="Arial"/>
          <w:color w:val="39373B"/>
          <w:sz w:val="24"/>
          <w:szCs w:val="24"/>
        </w:rPr>
        <w:t>.</w:t>
      </w:r>
    </w:p>
    <w:sectPr w:rsidR="000C709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396D" w14:textId="77777777" w:rsidR="005C475E" w:rsidRDefault="005C475E">
      <w:pPr>
        <w:spacing w:after="0" w:line="240" w:lineRule="auto"/>
      </w:pPr>
      <w:r>
        <w:separator/>
      </w:r>
    </w:p>
  </w:endnote>
  <w:endnote w:type="continuationSeparator" w:id="0">
    <w:p w14:paraId="35A88E7D" w14:textId="77777777" w:rsidR="005C475E" w:rsidRDefault="005C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211F" w14:textId="77777777" w:rsidR="000C7091" w:rsidRDefault="000C709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F8C8" w14:textId="77777777" w:rsidR="005C475E" w:rsidRDefault="005C475E">
      <w:pPr>
        <w:spacing w:after="0" w:line="240" w:lineRule="auto"/>
      </w:pPr>
      <w:r>
        <w:separator/>
      </w:r>
    </w:p>
  </w:footnote>
  <w:footnote w:type="continuationSeparator" w:id="0">
    <w:p w14:paraId="7423A3C4" w14:textId="77777777" w:rsidR="005C475E" w:rsidRDefault="005C475E">
      <w:pPr>
        <w:spacing w:after="0" w:line="240" w:lineRule="auto"/>
      </w:pPr>
      <w:r>
        <w:continuationSeparator/>
      </w:r>
    </w:p>
  </w:footnote>
  <w:footnote w:id="1">
    <w:p w14:paraId="08DCBF5C" w14:textId="77777777" w:rsidR="007F4969" w:rsidRDefault="007F4969" w:rsidP="007F4969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Alun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do curso de </w:t>
      </w:r>
      <w:r>
        <w:rPr>
          <w:sz w:val="20"/>
          <w:szCs w:val="20"/>
        </w:rPr>
        <w:t xml:space="preserve">Biomedicina, Bolsista PIBIC/CNPq, </w:t>
      </w:r>
      <w:hyperlink r:id="rId1" w:history="1">
        <w:r>
          <w:rPr>
            <w:rStyle w:val="Hyperlink"/>
            <w:color w:val="1155CC"/>
            <w:sz w:val="20"/>
            <w:szCs w:val="20"/>
          </w:rPr>
          <w:t>anabayer@rede.ulbra.br</w:t>
        </w:r>
      </w:hyperlink>
    </w:p>
  </w:footnote>
  <w:footnote w:id="2">
    <w:p w14:paraId="17A5F22F" w14:textId="77777777" w:rsidR="007F4969" w:rsidRDefault="007F4969" w:rsidP="007F4969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Doutoranda do curso do </w:t>
      </w:r>
      <w:proofErr w:type="spellStart"/>
      <w:r>
        <w:rPr>
          <w:sz w:val="20"/>
          <w:szCs w:val="20"/>
        </w:rPr>
        <w:t>PPGBioSaúde</w:t>
      </w:r>
      <w:proofErr w:type="spellEnd"/>
      <w:r>
        <w:rPr>
          <w:sz w:val="20"/>
          <w:szCs w:val="20"/>
        </w:rPr>
        <w:t xml:space="preserve">/ULBRA, </w:t>
      </w:r>
      <w:hyperlink r:id="rId2" w:history="1">
        <w:r>
          <w:rPr>
            <w:rStyle w:val="Hyperlink"/>
            <w:color w:val="1155CC"/>
            <w:sz w:val="20"/>
            <w:szCs w:val="20"/>
          </w:rPr>
          <w:t>nathalialehn@sou.faccat.br</w:t>
        </w:r>
      </w:hyperlink>
    </w:p>
    <w:p w14:paraId="5448ACAC" w14:textId="77777777" w:rsidR="007F4969" w:rsidRDefault="007F4969" w:rsidP="007F496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</w:t>
      </w:r>
      <w:r>
        <w:rPr>
          <w:color w:val="000000"/>
          <w:sz w:val="20"/>
          <w:szCs w:val="20"/>
        </w:rPr>
        <w:t xml:space="preserve">Orientador, </w:t>
      </w:r>
      <w:r>
        <w:rPr>
          <w:sz w:val="20"/>
          <w:szCs w:val="20"/>
        </w:rPr>
        <w:t xml:space="preserve">Professor do curso de Química e do </w:t>
      </w:r>
      <w:proofErr w:type="spellStart"/>
      <w:r>
        <w:rPr>
          <w:sz w:val="20"/>
          <w:szCs w:val="20"/>
        </w:rPr>
        <w:t>PPGBioSaúde</w:t>
      </w:r>
      <w:proofErr w:type="spellEnd"/>
      <w:r>
        <w:rPr>
          <w:sz w:val="20"/>
          <w:szCs w:val="20"/>
        </w:rPr>
        <w:t xml:space="preserve">/ULBRA, </w:t>
      </w:r>
      <w:hyperlink r:id="rId3" w:history="1">
        <w:r>
          <w:rPr>
            <w:rStyle w:val="Hyperlink"/>
            <w:color w:val="1155CC"/>
            <w:sz w:val="20"/>
            <w:szCs w:val="20"/>
          </w:rPr>
          <w:t>dione.correa@ulbra.br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B3B1" w14:textId="77777777" w:rsidR="000C7091" w:rsidRDefault="00000000">
    <w:pPr>
      <w:spacing w:after="0" w:line="240" w:lineRule="auto"/>
      <w:jc w:val="center"/>
    </w:pPr>
    <w:r>
      <w:rPr>
        <w:noProof/>
      </w:rPr>
      <w:drawing>
        <wp:inline distT="114300" distB="114300" distL="114300" distR="114300" wp14:anchorId="3B27C448" wp14:editId="7FA1D12C">
          <wp:extent cx="5399730" cy="774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91"/>
    <w:rsid w:val="000C7091"/>
    <w:rsid w:val="001C13F7"/>
    <w:rsid w:val="005C475E"/>
    <w:rsid w:val="007F4969"/>
    <w:rsid w:val="00E7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93B4"/>
  <w15:docId w15:val="{DBFD5583-6B87-4BD9-A94E-762C3911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7F4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ione.correa@ulbra.br" TargetMode="External"/><Relationship Id="rId2" Type="http://schemas.openxmlformats.org/officeDocument/2006/relationships/hyperlink" Target="mailto:nathalialehn@sou.faccat.br" TargetMode="External"/><Relationship Id="rId1" Type="http://schemas.openxmlformats.org/officeDocument/2006/relationships/hyperlink" Target="mailto:anabayer@rede.ulbr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Ester Rieder</cp:lastModifiedBy>
  <cp:revision>2</cp:revision>
  <dcterms:created xsi:type="dcterms:W3CDTF">2023-11-02T22:32:00Z</dcterms:created>
  <dcterms:modified xsi:type="dcterms:W3CDTF">2023-11-02T22:32:00Z</dcterms:modified>
</cp:coreProperties>
</file>